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Documentos que conviene preparar como proveedor</w:t>
      </w:r>
    </w:p>
    <w:p>
      <w:pPr>
        <w:spacing w:after="200"/>
      </w:pPr>
      <w:r>
        <w:rPr>
          <w:color w:val="596764"/>
          <w:sz w:val="22"/>
        </w:rPr>
        <w:t>Esta guía ayuda a ordenar un expediente inicial. Cada convocatoria puede pedir documentos adicionales, fechas de vigencia y formatos específicos.</w:t>
      </w:r>
    </w:p>
    <w:p>
      <w:pPr>
        <w:pStyle w:val="Heading1"/>
      </w:pPr>
      <w:r>
        <w:t>Identidad y representación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Persona moral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Acta constitutiva, poderes y datos de la persona representante, cuando corresponda.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Persona física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Identificación oficial y constancia de situación fiscal, cuando se soliciten.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Domicilio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Comprobante de domicilio y datos de contacto actualizados.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Registro fiscal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RFC y constancia de situación fiscal vigente.</w:t>
            </w:r>
          </w:p>
        </w:tc>
      </w:tr>
    </w:tbl>
    <w:p/>
    <w:p>
      <w:pPr>
        <w:pStyle w:val="Heading1"/>
      </w:pPr>
      <w:r>
        <w:t>Fiscales y administrativos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Cumplimiento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Opinión de cumplimiento fiscal vigente cuando las bases la pidan.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Seguridad social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Constancias de IMSS, INFONAVIT u otra institución si son requisito.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Datos bancarios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Carátula o constancia bancaria únicamente si la convocatoria la solicita.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Manifestaciones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Declaraciones y formatos oficiales firmados por la persona autorizada.</w:t>
            </w:r>
          </w:p>
        </w:tc>
      </w:tr>
    </w:tbl>
    <w:p/>
    <w:p>
      <w:pPr>
        <w:pStyle w:val="Heading1"/>
      </w:pPr>
      <w:r>
        <w:t>Técnicos y comerciales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Oferta técnica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Catálogo, fichas técnicas, especificaciones, metodología o alcance del servicio.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Experiencia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Contratos, actas o referencias solo cuando sean un requisito del procedimiento.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Capacidad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Información sobre personal, equipo, cobertura, inventario y tiempos de entrega.</w:t>
            </w:r>
          </w:p>
        </w:tc>
      </w:tr>
      <w:tr>
        <w:tc>
          <w:tcPr>
            <w:tcW w:type="dxa" w:w="3240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shd w:fill="EAF4F0"/>
          </w:tcPr>
          <w:p>
            <w:r>
              <w:rPr>
                <w:b/>
                <w:color w:val="176B5B"/>
                <w:sz w:val="19"/>
              </w:rPr>
              <w:t>Cotización</w:t>
            </w:r>
          </w:p>
        </w:tc>
        <w:tc>
          <w:tcPr>
            <w:tcW w:type="dxa" w:w="6264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sz w:val="19"/>
              </w:rPr>
              <w:t>Precio desglosado, impuestos, vigencia, condiciones de entrega y forma de pago.</w:t>
            </w:r>
          </w:p>
        </w:tc>
      </w:tr>
    </w:tbl>
    <w:p/>
    <w:p>
      <w:pPr>
        <w:pStyle w:val="Heading1"/>
      </w:pPr>
      <w:r>
        <w:t>Antes de enviar</w:t>
      </w:r>
    </w:p>
    <w:p>
      <w:pPr>
        <w:pStyle w:val="ListBullet"/>
        <w:ind w:left="288"/>
      </w:pPr>
      <w:r>
        <w:t>Revisa que nombres, RFC y datos de contacto coincidan en todos los documentos.</w:t>
      </w:r>
    </w:p>
    <w:p>
      <w:pPr>
        <w:pStyle w:val="ListBullet"/>
        <w:ind w:left="288"/>
      </w:pPr>
      <w:r>
        <w:t>Usa los formatos de la convocante y firma donde corresponda.</w:t>
      </w:r>
    </w:p>
    <w:p>
      <w:pPr>
        <w:pStyle w:val="ListBullet"/>
        <w:ind w:left="288"/>
      </w:pPr>
      <w:r>
        <w:t>Confirma el tamaño, tipo de archivo y nomenclatura solicitados.</w:t>
      </w:r>
    </w:p>
    <w:p>
      <w:pPr>
        <w:pStyle w:val="ListBullet"/>
        <w:ind w:left="288"/>
      </w:pPr>
      <w:r>
        <w:t>Conserva una copia completa de lo enviado y del comprobante de recepción.</w:t>
      </w:r>
    </w:p>
    <w:p>
      <w:pPr>
        <w:spacing w:before="160" w:after="160"/>
      </w:pPr>
      <w:r>
        <w:rPr>
          <w:i/>
          <w:color w:val="596764"/>
        </w:rPr>
        <w:t>No envíes documentos a Civaria por haber descargado esta guía. La propuesta se presenta únicamente por el canal oficial indicado en las bases.</w:t>
      </w:r>
    </w:p>
    <w:sectPr w:rsidR="00FC693F" w:rsidRPr="0006063C" w:rsidSect="00034616">
      <w:footerReference w:type="default" r:id="rId9"/>
      <w:pgSz w:w="12240" w:h="15840"/>
      <w:pgMar w:top="893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96764"/>
        <w:sz w:val="17"/>
      </w:rPr>
      <w:t>Civaria | Recursos para proveedores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031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76B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E8A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6B5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